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BC5C2" w14:textId="77777777" w:rsidR="00270934" w:rsidRPr="00BC0FC5" w:rsidRDefault="00DB0C57">
      <w:pPr>
        <w:spacing w:after="80"/>
        <w:jc w:val="center"/>
        <w:rPr>
          <w:lang w:val="lt-LT"/>
        </w:rPr>
      </w:pPr>
      <w:r w:rsidRPr="00BC0FC5">
        <w:rPr>
          <w:b/>
          <w:bCs/>
          <w:lang w:val="lt-LT"/>
        </w:rPr>
        <w:t>LIETUVOS PRAMONININKŲ KONFEDERACIJA</w:t>
      </w:r>
    </w:p>
    <w:p w14:paraId="61DBC5C3" w14:textId="77777777" w:rsidR="00270934" w:rsidRPr="00BC0FC5" w:rsidRDefault="00270934">
      <w:pPr>
        <w:spacing w:after="120"/>
        <w:rPr>
          <w:lang w:val="lt-LT"/>
        </w:rPr>
      </w:pPr>
    </w:p>
    <w:p w14:paraId="61DBC5C4" w14:textId="77777777" w:rsidR="00270934" w:rsidRPr="00BC0FC5" w:rsidRDefault="00DB0C57">
      <w:pPr>
        <w:spacing w:after="80"/>
        <w:jc w:val="center"/>
        <w:rPr>
          <w:lang w:val="lt-LT"/>
        </w:rPr>
      </w:pPr>
      <w:r w:rsidRPr="00BC0FC5">
        <w:rPr>
          <w:b/>
          <w:bCs/>
          <w:lang w:val="lt-LT"/>
        </w:rPr>
        <w:t>KONKURSO</w:t>
      </w:r>
    </w:p>
    <w:p w14:paraId="61DBC5C5" w14:textId="77777777" w:rsidR="00270934" w:rsidRPr="00BC0FC5" w:rsidRDefault="00DB0C57">
      <w:pPr>
        <w:spacing w:after="80"/>
        <w:jc w:val="center"/>
        <w:rPr>
          <w:lang w:val="lt-LT"/>
        </w:rPr>
      </w:pPr>
      <w:r w:rsidRPr="00BC0FC5">
        <w:rPr>
          <w:b/>
          <w:bCs/>
          <w:lang w:val="lt-LT"/>
        </w:rPr>
        <w:t>„LIETUVOS METŲ GAMINYS“</w:t>
      </w:r>
    </w:p>
    <w:p w14:paraId="61DBC5C6" w14:textId="77777777" w:rsidR="00270934" w:rsidRPr="00BC0FC5" w:rsidRDefault="00DB0C57">
      <w:pPr>
        <w:spacing w:after="80"/>
        <w:jc w:val="center"/>
        <w:rPr>
          <w:lang w:val="lt-LT"/>
        </w:rPr>
      </w:pPr>
      <w:r w:rsidRPr="00BC0FC5">
        <w:rPr>
          <w:b/>
          <w:bCs/>
          <w:lang w:val="lt-LT"/>
        </w:rPr>
        <w:t>NUOSTATAI</w:t>
      </w:r>
    </w:p>
    <w:p w14:paraId="61DBC5C7" w14:textId="77777777" w:rsidR="00270934" w:rsidRPr="00BC0FC5" w:rsidRDefault="00270934">
      <w:pPr>
        <w:spacing w:after="240"/>
        <w:rPr>
          <w:lang w:val="lt-LT"/>
        </w:rPr>
      </w:pPr>
    </w:p>
    <w:p w14:paraId="61DBC5C8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1. Šio dokumento paskirtis yra nustatyti konkurso „Lietuvos metų gaminys“ (toliau – Konkursas) tikslus ir organizavimo bei vykdymo tvarką.</w:t>
      </w:r>
    </w:p>
    <w:p w14:paraId="61DBC5C9" w14:textId="77777777" w:rsidR="00270934" w:rsidRPr="00BC0FC5" w:rsidRDefault="00DB0C57">
      <w:pPr>
        <w:spacing w:before="240" w:after="120"/>
        <w:rPr>
          <w:lang w:val="lt-LT"/>
        </w:rPr>
      </w:pPr>
      <w:r w:rsidRPr="00BC0FC5">
        <w:rPr>
          <w:b/>
          <w:bCs/>
          <w:lang w:val="lt-LT"/>
        </w:rPr>
        <w:t>I. KONKURSO TIKSLAI</w:t>
      </w:r>
    </w:p>
    <w:p w14:paraId="61DBC5CA" w14:textId="4DF81656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2. Konkursu siekiama skatinti Lietuvos gamintojus kurti aukštos kokybės produkciją, konkurencingą tiek</w:t>
      </w:r>
      <w:r w:rsidRPr="00BC0FC5">
        <w:rPr>
          <w:lang w:val="lt-LT"/>
        </w:rPr>
        <w:t xml:space="preserve"> Lietuvos, tiek užsienio rinkose, informuoti vartotojus apie galimybę įsigyti patikimą, kokybišką, gamtai draugišką ir visais požiūriais saugų lietuvišką gaminį, skatinti Lietuvos žmones rinktis lietuvišką prekę. </w:t>
      </w:r>
      <w:r w:rsidRPr="00BC0FC5">
        <w:rPr>
          <w:lang w:val="lt-LT"/>
        </w:rPr>
        <w:t xml:space="preserve">Konkurse vertinami tik Lietuvoje </w:t>
      </w:r>
      <w:r w:rsidRPr="00BC0FC5">
        <w:rPr>
          <w:lang w:val="lt-LT"/>
        </w:rPr>
        <w:t>pagaminti gaminiai, kaip ši sąvoka apibrėžta Konkurso vertinimo reglamento 2.12 punkte, išskyrus Dizaino kategoriją (šių nuostatų 4.1 p.).</w:t>
      </w:r>
    </w:p>
    <w:p w14:paraId="61DBC5CB" w14:textId="77777777" w:rsidR="00270934" w:rsidRPr="00BC0FC5" w:rsidRDefault="00DB0C57">
      <w:pPr>
        <w:spacing w:before="240" w:after="120"/>
        <w:rPr>
          <w:lang w:val="lt-LT"/>
        </w:rPr>
      </w:pPr>
      <w:r w:rsidRPr="00BC0FC5">
        <w:rPr>
          <w:b/>
          <w:bCs/>
          <w:lang w:val="lt-LT"/>
        </w:rPr>
        <w:t>II. KONKURSO DALYVIAI</w:t>
      </w:r>
    </w:p>
    <w:p w14:paraId="61DBC5CC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 xml:space="preserve">3. Konkurse gali dalyvauti visos Lietuvoje registruotos įmonės ir pateikti tik Lietuvos Respublikoje pagamintus / sukurtus ar suprojektuotus gaminius, esančius rinkoje (statybos objektus – eksploatacijoje) ne mažiau kaip pusę metų. Pateikiant paraišką Konkursui dėl statybos objektų, kartu turi būti pateikti ir statybos objekto užsakovo atsiliepimai </w:t>
      </w:r>
      <w:r w:rsidRPr="00BC0FC5">
        <w:rPr>
          <w:lang w:val="lt-LT"/>
        </w:rPr>
        <w:t>apie objekto eksploatavimą ne mažiau kaip pusę metų.</w:t>
      </w:r>
    </w:p>
    <w:p w14:paraId="61DBC5CD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3.1. Gaminys turi būti pagamintas Lietuvos Respublikoje esančiose gamybos patalpose. Gaminio pardavimo, pristatymo, sumontavimo ar naudojimo vieta reikšmės neturi.</w:t>
      </w:r>
    </w:p>
    <w:p w14:paraId="61DBC5CE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3.2. Statybos objektai vertinami tik tuo atveju, kai jie pastatyti, rekonstruoti ar suremontuoti Lietuvos Respublikos teritorijoje.</w:t>
      </w:r>
    </w:p>
    <w:p w14:paraId="61DBC5CF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 xml:space="preserve">3.3. Kai Konkurso dalyvis gaminį pagamino, sumontavo arba statybos objektą pastatė už Lietuvos Respublikos ribų, paraiška dėl paties objekto kaip gaminio </w:t>
      </w:r>
      <w:r w:rsidRPr="00BC0FC5">
        <w:rPr>
          <w:lang w:val="lt-LT"/>
        </w:rPr>
        <w:t>neteikiama. Tokia veikla gali būti teikiama Paslaugų sektoriaus kategorijoje, vertinant Lietuvoje sukurtą projektavimo, inžinerinę ir gamybinę dalį.</w:t>
      </w:r>
    </w:p>
    <w:p w14:paraId="61DBC5D0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4. Konkurso dalyviai sąlyginai skirstomi į šias kategorijas:</w:t>
      </w:r>
    </w:p>
    <w:p w14:paraId="61DBC5D1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>• Maisto ir pašarų pramonė;</w:t>
      </w:r>
    </w:p>
    <w:p w14:paraId="61DBC5D2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>• Aprangos ir tekstilės pramonė;</w:t>
      </w:r>
    </w:p>
    <w:p w14:paraId="61DBC5D3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>• Statybos ir statybos medžiagų pramonė;</w:t>
      </w:r>
    </w:p>
    <w:p w14:paraId="61DBC5D4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>• Elektronikos ir elektrotechnikos pramonė;</w:t>
      </w:r>
    </w:p>
    <w:p w14:paraId="61DBC5D5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>• Mašinų ir prietaisų pramonė;</w:t>
      </w:r>
    </w:p>
    <w:p w14:paraId="61DBC5D6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>• Aplinkosauginė pramonė (įranga ir technologijos);</w:t>
      </w:r>
    </w:p>
    <w:p w14:paraId="61DBC5D7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>• Farmacijos ir chemijos pramonė;</w:t>
      </w:r>
    </w:p>
    <w:p w14:paraId="61DBC5D8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 xml:space="preserve">• Medienos perdirbimo, popieriaus ir </w:t>
      </w:r>
      <w:r w:rsidRPr="00BC0FC5">
        <w:rPr>
          <w:lang w:val="lt-LT"/>
        </w:rPr>
        <w:t>baldų pramonė;</w:t>
      </w:r>
    </w:p>
    <w:p w14:paraId="61DBC5D9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>• Paslaugų sektorius.</w:t>
      </w:r>
    </w:p>
    <w:p w14:paraId="61DBC5DA" w14:textId="77777777" w:rsidR="00270934" w:rsidRPr="00BC0FC5" w:rsidRDefault="00DB0C57">
      <w:pPr>
        <w:spacing w:after="40" w:line="276" w:lineRule="auto"/>
        <w:ind w:left="1191" w:hanging="227"/>
        <w:jc w:val="both"/>
        <w:rPr>
          <w:lang w:val="lt-LT"/>
        </w:rPr>
      </w:pPr>
      <w:r w:rsidRPr="00BC0FC5">
        <w:rPr>
          <w:lang w:val="lt-LT"/>
        </w:rPr>
        <w:t>• Dizainas.</w:t>
      </w:r>
    </w:p>
    <w:p w14:paraId="61DBC5DB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4.1. Dizaino kategorijoje vertinamas Lietuvos Respublikoje atliktas kūrybinis ir projektavimo darbas. Šioje kategorijoje 3.1 punkte nustatytas reikalavimas dėl gamybos vietos netaikomas.</w:t>
      </w:r>
    </w:p>
    <w:p w14:paraId="61DBC5DC" w14:textId="77777777" w:rsidR="00270934" w:rsidRPr="00BC0FC5" w:rsidRDefault="00DB0C57">
      <w:pPr>
        <w:spacing w:before="240" w:after="120"/>
        <w:rPr>
          <w:lang w:val="lt-LT"/>
        </w:rPr>
      </w:pPr>
      <w:r w:rsidRPr="00BC0FC5">
        <w:rPr>
          <w:b/>
          <w:bCs/>
          <w:lang w:val="lt-LT"/>
        </w:rPr>
        <w:t>III. KONKURSO SKELBIMAS</w:t>
      </w:r>
    </w:p>
    <w:p w14:paraId="61DBC5DD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5. Konkursas skelbiamas Lietuvos pramonininkų konfederacijos interneto svetainėje www.lpk.lt.</w:t>
      </w:r>
    </w:p>
    <w:p w14:paraId="61DBC5DE" w14:textId="77777777" w:rsidR="00270934" w:rsidRPr="00BC0FC5" w:rsidRDefault="00DB0C57">
      <w:pPr>
        <w:spacing w:before="240" w:after="120"/>
        <w:rPr>
          <w:lang w:val="lt-LT"/>
        </w:rPr>
      </w:pPr>
      <w:r w:rsidRPr="00BC0FC5">
        <w:rPr>
          <w:b/>
          <w:bCs/>
          <w:lang w:val="lt-LT"/>
        </w:rPr>
        <w:lastRenderedPageBreak/>
        <w:t>IV. KONKURSO ORGANIZATORIUS</w:t>
      </w:r>
    </w:p>
    <w:p w14:paraId="61DBC5DF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6. Konkursą organizuoja ir vykdo Lietuvos pramonininkų konfederacija.</w:t>
      </w:r>
    </w:p>
    <w:p w14:paraId="61DBC5E0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 xml:space="preserve">7. Atskiriems, su Konkurso organizavimu ir įgyvendinimu </w:t>
      </w:r>
      <w:r w:rsidRPr="00BC0FC5">
        <w:rPr>
          <w:lang w:val="lt-LT"/>
        </w:rPr>
        <w:t>susijusiems darbams atlikti gali būti samdomi kiti asmenys.</w:t>
      </w:r>
    </w:p>
    <w:p w14:paraId="61DBC5E1" w14:textId="417DBD8E" w:rsidR="00270934" w:rsidRPr="00BC0FC5" w:rsidRDefault="00DB0C57">
      <w:pPr>
        <w:spacing w:before="240" w:after="120"/>
        <w:rPr>
          <w:lang w:val="lt-LT"/>
        </w:rPr>
      </w:pPr>
      <w:r w:rsidRPr="00BC0FC5">
        <w:rPr>
          <w:b/>
          <w:bCs/>
          <w:lang w:val="lt-LT"/>
        </w:rPr>
        <w:t>V. VERTINIMO KOMISIJ</w:t>
      </w:r>
      <w:r w:rsidRPr="00BC0FC5">
        <w:rPr>
          <w:b/>
          <w:bCs/>
          <w:lang w:val="lt-LT"/>
        </w:rPr>
        <w:t>OS</w:t>
      </w:r>
    </w:p>
    <w:p w14:paraId="61DBC5E2" w14:textId="0FDDC209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8. Konkurso vertinimo komisij</w:t>
      </w:r>
      <w:r w:rsidRPr="00BC0FC5">
        <w:rPr>
          <w:lang w:val="lt-LT"/>
        </w:rPr>
        <w:t xml:space="preserve">as (toliau – Vertinimo komisijos) pagal atskiras ūkio šakas </w:t>
      </w:r>
      <w:r w:rsidRPr="00BC0FC5">
        <w:rPr>
          <w:lang w:val="lt-LT"/>
        </w:rPr>
        <w:t xml:space="preserve">iš skirtingų ūkio šakinių asociacijų, mokslo institucijų ar įstaigų bei visuomeninių organizacijų atstovų sudaro Konkurso organizatorius. </w:t>
      </w:r>
      <w:r w:rsidRPr="00BC0FC5">
        <w:rPr>
          <w:lang w:val="lt-LT"/>
        </w:rPr>
        <w:t>Kiekvienos Vertinimo komisijos pirmininką skiria Konkurso organizatorius.</w:t>
      </w:r>
    </w:p>
    <w:p w14:paraId="61DBC5E3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 xml:space="preserve">8.1. Prieš pradėdami vertinimą Vertinimo komisijų nariai pasirašo nešališkumo deklaraciją ir </w:t>
      </w:r>
      <w:r w:rsidRPr="00BC0FC5">
        <w:rPr>
          <w:lang w:val="lt-LT"/>
        </w:rPr>
        <w:t>konfidencialumo pasižadėjimą (Vertinimo reglamento 1 ir 2 priedai). Nepasirašęs asmuo Vertinimo komisijos darbe nedalyvauja, jo balsas neskaičiuojamas.</w:t>
      </w:r>
    </w:p>
    <w:p w14:paraId="61DBC5E4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8.2. Vertinimo komisijos nario nusišalinimo pagrindai ir tvarka nustatyti nešališkumo deklaracijoje (Vertinimo reglamento 1 priedas).</w:t>
      </w:r>
    </w:p>
    <w:p w14:paraId="61DBC5E5" w14:textId="77777777" w:rsidR="00270934" w:rsidRPr="00BC0FC5" w:rsidRDefault="00DB0C57">
      <w:pPr>
        <w:spacing w:before="240" w:after="120"/>
        <w:rPr>
          <w:lang w:val="lt-LT"/>
        </w:rPr>
      </w:pPr>
      <w:r w:rsidRPr="00BC0FC5">
        <w:rPr>
          <w:b/>
          <w:bCs/>
          <w:lang w:val="lt-LT"/>
        </w:rPr>
        <w:t>VI. PARAIŠKŲ IR GAMINIŲ PATEIKIMO KONKURSUI TVARKA</w:t>
      </w:r>
    </w:p>
    <w:p w14:paraId="61DBC5E6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 xml:space="preserve">9. Asmenys, pageidaujantys dalyvauti Konkurse, Konkurso organizatoriui pateikia nustatytos formos paraišką ir sumoka dalyvio mokestį. Kartu su paraiška būtina pateikti detalų </w:t>
      </w:r>
      <w:r w:rsidRPr="00BC0FC5">
        <w:rPr>
          <w:lang w:val="lt-LT"/>
        </w:rPr>
        <w:t>gaminio aprašymą. Paraiška dėl anksčiau Konkurse apdovanoto gaminio ar paslaugos gali būti teikiama Konkursui ne anksčiau kaip po 5 metų nuo apdovanojimo įteikimo dienos.</w:t>
      </w:r>
    </w:p>
    <w:p w14:paraId="61DBC5E7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9.1. Paraiškos formą tvirtina Konkurso organizatorius. Forma negali prieštarauti šiems nuostatams ir Vertinimo reglamentui ir turi būti skelbiama kartu su skelbimu apie Konkursą. Paraiškoje Konkurso dalyvis nurodo:</w:t>
      </w:r>
    </w:p>
    <w:p w14:paraId="61DBC5E8" w14:textId="77777777" w:rsidR="00270934" w:rsidRPr="00BC0FC5" w:rsidRDefault="00DB0C57">
      <w:pPr>
        <w:spacing w:after="100" w:line="276" w:lineRule="auto"/>
        <w:ind w:left="1191" w:hanging="397"/>
        <w:jc w:val="both"/>
        <w:rPr>
          <w:lang w:val="lt-LT"/>
        </w:rPr>
      </w:pPr>
      <w:r w:rsidRPr="00BC0FC5">
        <w:rPr>
          <w:lang w:val="lt-LT"/>
        </w:rPr>
        <w:t>9.1.1. gaminio gamybos vietą (adresą);</w:t>
      </w:r>
    </w:p>
    <w:p w14:paraId="61DBC5E9" w14:textId="77777777" w:rsidR="00270934" w:rsidRPr="00BC0FC5" w:rsidRDefault="00DB0C57">
      <w:pPr>
        <w:spacing w:after="100" w:line="276" w:lineRule="auto"/>
        <w:ind w:left="1191" w:hanging="397"/>
        <w:jc w:val="both"/>
        <w:rPr>
          <w:lang w:val="lt-LT"/>
        </w:rPr>
      </w:pPr>
      <w:r w:rsidRPr="00BC0FC5">
        <w:rPr>
          <w:lang w:val="lt-LT"/>
        </w:rPr>
        <w:t>9.1.2. ar dalyvis yra gaminio gamintojas, ar prekės ženklo savininkas.</w:t>
      </w:r>
    </w:p>
    <w:p w14:paraId="61DBC5EA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 xml:space="preserve">9.2. Kilus </w:t>
      </w:r>
      <w:r w:rsidRPr="00BC0FC5">
        <w:rPr>
          <w:lang w:val="lt-LT"/>
        </w:rPr>
        <w:t>abejonių dėl pateiktų duomenų, prašymą pateikti gaminio kilmę pagrindžiančius dokumentus siunčia Konkurso organizatorius Vertinimo reglamento 5.3 punkte nustatyta tvarka. Kitais atvejais paraiška vertinama remiantis pateiktais duomenimis.</w:t>
      </w:r>
    </w:p>
    <w:p w14:paraId="61DBC5EB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10. Dalyvio mokesčio dydis:</w:t>
      </w:r>
    </w:p>
    <w:p w14:paraId="61DBC5EC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10.1. teikiant 1 (vieną) paraišką – 400 (keturi šimtai) Eur + PVM;</w:t>
      </w:r>
    </w:p>
    <w:p w14:paraId="61DBC5ED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10.2. teikiant 2 (dvi) paraiškas – 725 (septyni šimtai dvidešimt penki) Eur + PVM;</w:t>
      </w:r>
    </w:p>
    <w:p w14:paraId="61DBC5EE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 xml:space="preserve">10.3. teikiant 3–4 (tris–keturias) paraiškas, 1 (vienos) paraiškos kaina 325 (trys šimtai </w:t>
      </w:r>
      <w:r w:rsidRPr="00BC0FC5">
        <w:rPr>
          <w:lang w:val="lt-LT"/>
        </w:rPr>
        <w:t>dvidešimt penki) Eur + PVM;</w:t>
      </w:r>
    </w:p>
    <w:p w14:paraId="61DBC5EF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10.4. teikiant 5 (penkias) paraiškas ir daugiau, 1 (vienos) paraiškos kaina 300 (trys šimtai) Eur + PVM.</w:t>
      </w:r>
    </w:p>
    <w:p w14:paraId="61DBC5F0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11. Dalyviams, kurie Konkursui pateikė reikalavimų, nustatytų šiuose nuostatuose, neatitinkančius gaminius ar paslaugas, dalyvio mokestis nėra grąžinamas.</w:t>
      </w:r>
    </w:p>
    <w:p w14:paraId="61DBC5F1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11.1. Nustačius, kad Konkurso dalyvis pateikė neteisingus ar klaidinančius duomenis apie gaminio kilmę, gamybos vietą ar kitas esmines aplinkybes, arba dalyviui per nustatytą terminą nepateikus paprašytų kilmę pagrindžiančių</w:t>
      </w:r>
      <w:r w:rsidRPr="00BC0FC5">
        <w:rPr>
          <w:lang w:val="lt-LT"/>
        </w:rPr>
        <w:t xml:space="preserve"> dokumentų, paraiška atmetama, o dalyvio mokestis negrąžinamas.</w:t>
      </w:r>
    </w:p>
    <w:p w14:paraId="61DBC5F2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11.2. Jei šios aplinkybės paaiškėja po apdovanojimo įteikimo, Konkurso organizatoriaus sprendimu apdovanojimas atšaukiamas, dalyvis netenka teisės naudoti Konkurso pavadinimą ir simboliką, o apie priimtą sprendimą skelbiama interneto svetainėje www.lpk.lt.</w:t>
      </w:r>
    </w:p>
    <w:p w14:paraId="61DBC5F3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lastRenderedPageBreak/>
        <w:t>12. Atitinkamos kategorijos gaminių pavyzdžiai pristatomi į Vertinimo komisijos atstovo nurodytą vietą nurodytu laiku.</w:t>
      </w:r>
    </w:p>
    <w:p w14:paraId="61DBC5F4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 xml:space="preserve">13. Degustacijai ir (ar) apžiūrai reikalingą gaminių pavyzdžių kiekį </w:t>
      </w:r>
      <w:r w:rsidRPr="00BC0FC5">
        <w:rPr>
          <w:lang w:val="lt-LT"/>
        </w:rPr>
        <w:t>Vertinimo komisijos atstovas su Konkurso dalyviais suderina atskiru susitarimu.</w:t>
      </w:r>
    </w:p>
    <w:p w14:paraId="61DBC5F5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14. Pasibaigus Konkursui ne maisto produktų grupės gaminiai grąžinami Konkurso dalyviui.</w:t>
      </w:r>
    </w:p>
    <w:p w14:paraId="61DBC5F6" w14:textId="77777777" w:rsidR="00270934" w:rsidRPr="00BC0FC5" w:rsidRDefault="00DB0C57">
      <w:pPr>
        <w:spacing w:before="240" w:after="120"/>
        <w:rPr>
          <w:lang w:val="lt-LT"/>
        </w:rPr>
      </w:pPr>
      <w:r w:rsidRPr="00BC0FC5">
        <w:rPr>
          <w:b/>
          <w:bCs/>
          <w:lang w:val="lt-LT"/>
        </w:rPr>
        <w:t>VII. GAMINIO VERTINIMAS</w:t>
      </w:r>
    </w:p>
    <w:p w14:paraId="61DBC5F7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15. Konkursui teikiamo gaminio vertinimas vykdomas pagal Konkurso organizatoriaus patvirtintame vertinimo reglamente nustatytus kriterijus.</w:t>
      </w:r>
    </w:p>
    <w:p w14:paraId="61DBC5F8" w14:textId="1B40790F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 xml:space="preserve">16. Konkursui pateiktus gaminius pagal šių nuostatų 4 punkte nurodytas kategorijas vertina </w:t>
      </w:r>
      <w:r w:rsidRPr="00BC0FC5">
        <w:rPr>
          <w:lang w:val="lt-LT"/>
        </w:rPr>
        <w:t>atskirų šakų Vertinimo komisijos.</w:t>
      </w:r>
    </w:p>
    <w:p w14:paraId="61DBC5F9" w14:textId="1370F3B1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 xml:space="preserve">17. Konkurso rezultatus tvirtina </w:t>
      </w:r>
      <w:r w:rsidRPr="00BC0FC5">
        <w:rPr>
          <w:lang w:val="lt-LT"/>
        </w:rPr>
        <w:t xml:space="preserve">atitinkamos šakos </w:t>
      </w:r>
      <w:r w:rsidRPr="00BC0FC5">
        <w:rPr>
          <w:lang w:val="lt-LT"/>
        </w:rPr>
        <w:t xml:space="preserve">Vertinimo komisija. </w:t>
      </w:r>
    </w:p>
    <w:p w14:paraId="61DBC5FA" w14:textId="77777777" w:rsidR="00270934" w:rsidRPr="00BC0FC5" w:rsidRDefault="00DB0C57">
      <w:pPr>
        <w:spacing w:before="240" w:after="120"/>
        <w:rPr>
          <w:lang w:val="lt-LT"/>
        </w:rPr>
      </w:pPr>
      <w:r w:rsidRPr="00BC0FC5">
        <w:rPr>
          <w:b/>
          <w:bCs/>
          <w:lang w:val="lt-LT"/>
        </w:rPr>
        <w:t>VIII. APDOVANOJIMAI</w:t>
      </w:r>
    </w:p>
    <w:p w14:paraId="61DBC5FB" w14:textId="6F418C76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 xml:space="preserve">18. Konkurso nugalėtojams </w:t>
      </w:r>
      <w:r w:rsidRPr="00BC0FC5">
        <w:rPr>
          <w:lang w:val="lt-LT"/>
        </w:rPr>
        <w:t xml:space="preserve">atitinkamos Vertinimo komisijos </w:t>
      </w:r>
      <w:r w:rsidRPr="00BC0FC5">
        <w:rPr>
          <w:lang w:val="lt-LT"/>
        </w:rPr>
        <w:t xml:space="preserve">sprendimu </w:t>
      </w:r>
      <w:r w:rsidRPr="00BC0FC5">
        <w:rPr>
          <w:lang w:val="lt-LT"/>
        </w:rPr>
        <w:t>įteikiami aukso arba sidabro medaliai.</w:t>
      </w:r>
    </w:p>
    <w:p w14:paraId="61DBC5FC" w14:textId="40B68FCA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19. Vertinimo komisij</w:t>
      </w:r>
      <w:r w:rsidRPr="00BC0FC5">
        <w:rPr>
          <w:lang w:val="lt-LT"/>
        </w:rPr>
        <w:t>a turi teisę medalio kategorijoje neskirti, jei nė vienas jai pateiktas gaminys nėra jo vertas.</w:t>
      </w:r>
    </w:p>
    <w:p w14:paraId="61DBC5FD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>20. Ant medalio yra nurodyti šie duomenys (rekvizitai):</w:t>
      </w:r>
    </w:p>
    <w:p w14:paraId="61DBC5FE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20.1. Konkurso simbolis;</w:t>
      </w:r>
    </w:p>
    <w:p w14:paraId="61DBC5FF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20.2. Konkurso organizavimo metai;</w:t>
      </w:r>
    </w:p>
    <w:p w14:paraId="61DBC600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20.3. „Lietuvos metų gaminys“;</w:t>
      </w:r>
    </w:p>
    <w:p w14:paraId="61DBC601" w14:textId="77777777" w:rsidR="00270934" w:rsidRPr="00BC0FC5" w:rsidRDefault="00DB0C57">
      <w:pPr>
        <w:spacing w:after="100" w:line="276" w:lineRule="auto"/>
        <w:ind w:left="794" w:hanging="397"/>
        <w:jc w:val="both"/>
        <w:rPr>
          <w:lang w:val="lt-LT"/>
        </w:rPr>
      </w:pPr>
      <w:r w:rsidRPr="00BC0FC5">
        <w:rPr>
          <w:lang w:val="lt-LT"/>
        </w:rPr>
        <w:t>20.4. Lietuvos pramonininkų konfederacija.</w:t>
      </w:r>
    </w:p>
    <w:p w14:paraId="61DBC602" w14:textId="77777777" w:rsidR="00270934" w:rsidRPr="00BC0FC5" w:rsidRDefault="00DB0C57">
      <w:pPr>
        <w:spacing w:before="240" w:after="120"/>
        <w:rPr>
          <w:lang w:val="lt-LT"/>
        </w:rPr>
      </w:pPr>
      <w:r w:rsidRPr="00BC0FC5">
        <w:rPr>
          <w:b/>
          <w:bCs/>
          <w:lang w:val="lt-LT"/>
        </w:rPr>
        <w:t>IX. KONKURSO APDOVANOJIMŲ NAUDOJIMAS</w:t>
      </w:r>
    </w:p>
    <w:p w14:paraId="61DBC603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 xml:space="preserve">21. Konkurso nugalėtojai turi teisę Konkurso </w:t>
      </w:r>
      <w:r w:rsidRPr="00BC0FC5">
        <w:rPr>
          <w:lang w:val="lt-LT"/>
        </w:rPr>
        <w:t>apdovanojimus naudoti laimėjusių gaminio ar paslaugų reklamai ar (ir) kitokiam viešinimui.</w:t>
      </w:r>
    </w:p>
    <w:p w14:paraId="61DBC604" w14:textId="77777777" w:rsidR="00270934" w:rsidRPr="00BC0FC5" w:rsidRDefault="00DB0C57">
      <w:pPr>
        <w:spacing w:after="100" w:line="276" w:lineRule="auto"/>
        <w:ind w:left="397" w:hanging="397"/>
        <w:jc w:val="both"/>
        <w:rPr>
          <w:lang w:val="lt-LT"/>
        </w:rPr>
      </w:pPr>
      <w:r w:rsidRPr="00BC0FC5">
        <w:rPr>
          <w:lang w:val="lt-LT"/>
        </w:rPr>
        <w:t xml:space="preserve">22. Laimėjusiam gaminiui ar paslaugoms nebeatitinkant šių nuostatų ar Vertinimo reglamento sąlygų, Konkurso nugalėtojai praranda teisę naudoti apdovanojimą. </w:t>
      </w:r>
      <w:r w:rsidRPr="00BC0FC5">
        <w:rPr>
          <w:lang w:val="lt-LT"/>
        </w:rPr>
        <w:t>Sprendimą dėl teisės naudoti apdovanojimą praradimo priima Konkurso organizatorius, apie tai raštu informuodamas Konkurso dalyvį ir paskelbdamas interneto svetainėje www.lpk.lt.</w:t>
      </w:r>
    </w:p>
    <w:sectPr w:rsidR="00270934" w:rsidRPr="00BC0FC5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571A1" w14:textId="77777777" w:rsidR="00DB0C57" w:rsidRDefault="00DB0C57">
      <w:r>
        <w:separator/>
      </w:r>
    </w:p>
  </w:endnote>
  <w:endnote w:type="continuationSeparator" w:id="0">
    <w:p w14:paraId="589992BE" w14:textId="77777777" w:rsidR="00DB0C57" w:rsidRDefault="00DB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BC606" w14:textId="287E2158" w:rsidR="00270934" w:rsidRDefault="00DB0C57">
    <w:pPr>
      <w:jc w:val="center"/>
    </w:pPr>
    <w:r>
      <w:rPr>
        <w:color w:val="767171"/>
        <w:sz w:val="16"/>
        <w:szCs w:val="16"/>
      </w:rPr>
      <w:fldChar w:fldCharType="begin"/>
    </w:r>
    <w:r>
      <w:rPr>
        <w:color w:val="767171"/>
        <w:sz w:val="16"/>
        <w:szCs w:val="16"/>
      </w:rPr>
      <w:instrText>PAGE</w:instrText>
    </w:r>
    <w:r>
      <w:rPr>
        <w:color w:val="767171"/>
        <w:sz w:val="16"/>
        <w:szCs w:val="16"/>
      </w:rPr>
      <w:fldChar w:fldCharType="separate"/>
    </w:r>
    <w:r w:rsidR="00EE7E18">
      <w:rPr>
        <w:noProof/>
        <w:color w:val="767171"/>
        <w:sz w:val="16"/>
        <w:szCs w:val="16"/>
      </w:rPr>
      <w:t>1</w:t>
    </w:r>
    <w:r>
      <w:rPr>
        <w:color w:val="76717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EEBB2" w14:textId="77777777" w:rsidR="00DB0C57" w:rsidRDefault="00DB0C57">
      <w:r>
        <w:separator/>
      </w:r>
    </w:p>
  </w:footnote>
  <w:footnote w:type="continuationSeparator" w:id="0">
    <w:p w14:paraId="6F6E5EB8" w14:textId="77777777" w:rsidR="00DB0C57" w:rsidRDefault="00DB0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D41EF"/>
    <w:multiLevelType w:val="hybridMultilevel"/>
    <w:tmpl w:val="6C600500"/>
    <w:lvl w:ilvl="0" w:tplc="2C74A3EA">
      <w:start w:val="1"/>
      <w:numFmt w:val="bullet"/>
      <w:lvlText w:val="●"/>
      <w:lvlJc w:val="left"/>
      <w:pPr>
        <w:ind w:left="720" w:hanging="360"/>
      </w:pPr>
    </w:lvl>
    <w:lvl w:ilvl="1" w:tplc="F3385BEE">
      <w:start w:val="1"/>
      <w:numFmt w:val="bullet"/>
      <w:lvlText w:val="○"/>
      <w:lvlJc w:val="left"/>
      <w:pPr>
        <w:ind w:left="1440" w:hanging="360"/>
      </w:pPr>
    </w:lvl>
    <w:lvl w:ilvl="2" w:tplc="2DE89138">
      <w:start w:val="1"/>
      <w:numFmt w:val="bullet"/>
      <w:lvlText w:val="■"/>
      <w:lvlJc w:val="left"/>
      <w:pPr>
        <w:ind w:left="2160" w:hanging="360"/>
      </w:pPr>
    </w:lvl>
    <w:lvl w:ilvl="3" w:tplc="9664205A">
      <w:start w:val="1"/>
      <w:numFmt w:val="bullet"/>
      <w:lvlText w:val="●"/>
      <w:lvlJc w:val="left"/>
      <w:pPr>
        <w:ind w:left="2880" w:hanging="360"/>
      </w:pPr>
    </w:lvl>
    <w:lvl w:ilvl="4" w:tplc="98CA0460">
      <w:start w:val="1"/>
      <w:numFmt w:val="bullet"/>
      <w:lvlText w:val="○"/>
      <w:lvlJc w:val="left"/>
      <w:pPr>
        <w:ind w:left="3600" w:hanging="360"/>
      </w:pPr>
    </w:lvl>
    <w:lvl w:ilvl="5" w:tplc="27EA92D0">
      <w:start w:val="1"/>
      <w:numFmt w:val="bullet"/>
      <w:lvlText w:val="■"/>
      <w:lvlJc w:val="left"/>
      <w:pPr>
        <w:ind w:left="4320" w:hanging="360"/>
      </w:pPr>
    </w:lvl>
    <w:lvl w:ilvl="6" w:tplc="C38661D4">
      <w:start w:val="1"/>
      <w:numFmt w:val="bullet"/>
      <w:lvlText w:val="●"/>
      <w:lvlJc w:val="left"/>
      <w:pPr>
        <w:ind w:left="5040" w:hanging="360"/>
      </w:pPr>
    </w:lvl>
    <w:lvl w:ilvl="7" w:tplc="5EC2BDE4">
      <w:start w:val="1"/>
      <w:numFmt w:val="bullet"/>
      <w:lvlText w:val="●"/>
      <w:lvlJc w:val="left"/>
      <w:pPr>
        <w:ind w:left="5760" w:hanging="360"/>
      </w:pPr>
    </w:lvl>
    <w:lvl w:ilvl="8" w:tplc="8ADEF592">
      <w:start w:val="1"/>
      <w:numFmt w:val="bullet"/>
      <w:lvlText w:val="●"/>
      <w:lvlJc w:val="left"/>
      <w:pPr>
        <w:ind w:left="6480" w:hanging="360"/>
      </w:pPr>
    </w:lvl>
  </w:abstractNum>
  <w:num w:numId="1" w16cid:durableId="19208220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934"/>
    <w:rsid w:val="00270934"/>
    <w:rsid w:val="00396CFA"/>
    <w:rsid w:val="005C74FC"/>
    <w:rsid w:val="00632BC4"/>
    <w:rsid w:val="00BC0FC5"/>
    <w:rsid w:val="00DA178F"/>
    <w:rsid w:val="00DB0C57"/>
    <w:rsid w:val="00EE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BC5C1"/>
  <w15:docId w15:val="{CCB7D88D-A02B-4DF9-BF37-5C09DB5B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C0F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FC5"/>
  </w:style>
  <w:style w:type="paragraph" w:styleId="Footer">
    <w:name w:val="footer"/>
    <w:basedOn w:val="Normal"/>
    <w:link w:val="FooterChar"/>
    <w:uiPriority w:val="99"/>
    <w:unhideWhenUsed/>
    <w:rsid w:val="00BC0F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1062</Words>
  <Characters>6055</Characters>
  <Application>Microsoft Office Word</Application>
  <DocSecurity>0</DocSecurity>
  <Lines>50</Lines>
  <Paragraphs>14</Paragraphs>
  <ScaleCrop>false</ScaleCrop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Konkurso „Lietuvos metų gaminys“ nuostatai – teikiama tvirtinti</dc:title>
  <dc:creator>Lietuvos pramonininkų konfederacija</dc:creator>
  <cp:lastModifiedBy>Mantas Vilys</cp:lastModifiedBy>
  <cp:revision>4</cp:revision>
  <dcterms:created xsi:type="dcterms:W3CDTF">2026-09-04T12:38:00Z</dcterms:created>
  <dcterms:modified xsi:type="dcterms:W3CDTF">2026-09-22T07:53:00Z</dcterms:modified>
</cp:coreProperties>
</file>